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48317195"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F6379" w:rsidRPr="00541CB8">
        <w:rPr>
          <w:rFonts w:ascii="Times New Roman" w:hAnsi="Times New Roman" w:cs="Times New Roman"/>
        </w:rPr>
        <w:t>6</w:t>
      </w:r>
      <w:r w:rsidR="00A93390">
        <w:rPr>
          <w:rFonts w:ascii="Times New Roman" w:hAnsi="Times New Roman" w:cs="Times New Roman"/>
        </w:rPr>
        <w:t>bis</w:t>
      </w:r>
      <w:r w:rsidRPr="00541CB8">
        <w:rPr>
          <w:rFonts w:ascii="Times New Roman" w:hAnsi="Times New Roman" w:cs="Times New Roman"/>
        </w:rPr>
        <w:t>-e</w:t>
      </w:r>
      <w:r w:rsidRPr="00541CB8">
        <w:rPr>
          <w:rFonts w:ascii="Times New Roman" w:hAnsi="Times New Roman" w:cs="Times New Roman"/>
        </w:rPr>
        <w:tab/>
      </w:r>
      <w:r w:rsidR="00861BD8">
        <w:rPr>
          <w:rFonts w:ascii="Times New Roman" w:hAnsi="Times New Roman" w:cs="Times New Roman"/>
          <w:color w:val="000000"/>
          <w:shd w:val="clear" w:color="auto" w:fill="FFFFFF"/>
        </w:rPr>
        <w:t>R1-2110673</w:t>
      </w:r>
      <w:bookmarkStart w:id="0" w:name="_GoBack"/>
      <w:bookmarkEnd w:id="0"/>
    </w:p>
    <w:p w14:paraId="4B72A6B4" w14:textId="48EAE2B1" w:rsidR="00FA388F" w:rsidRPr="00541CB8" w:rsidRDefault="00A93390" w:rsidP="00FA388F">
      <w:pPr>
        <w:pStyle w:val="3GPPHeader"/>
        <w:rPr>
          <w:rFonts w:ascii="Times New Roman" w:hAnsi="Times New Roman" w:cs="Times New Roman"/>
        </w:rPr>
      </w:pPr>
      <w:proofErr w:type="gramStart"/>
      <w:r w:rsidRPr="00A93390">
        <w:rPr>
          <w:rFonts w:ascii="Times New Roman" w:hAnsi="Times New Roman" w:cs="Times New Roman"/>
        </w:rPr>
        <w:t>e-Meeting</w:t>
      </w:r>
      <w:proofErr w:type="gramEnd"/>
      <w:r w:rsidRPr="00A93390">
        <w:rPr>
          <w:rFonts w:ascii="Times New Roman" w:hAnsi="Times New Roman" w:cs="Times New Roman"/>
        </w:rPr>
        <w:t>, Oct 11th – Oct 19th, 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3F91A049"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Cs/>
        </w:rPr>
        <w:t xml:space="preserve">LS on </w:t>
      </w:r>
      <w:r w:rsidR="00A93390">
        <w:rPr>
          <w:rFonts w:ascii="Times New Roman" w:hAnsi="Times New Roman" w:cs="Times New Roman"/>
          <w:bCs/>
        </w:rPr>
        <w:t>Validity Timer for UL Synchronization</w:t>
      </w:r>
    </w:p>
    <w:p w14:paraId="0547B9E3" w14:textId="457A6864"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77B3BD84"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proofErr w:type="spellStart"/>
      <w:r w:rsidR="00A93390" w:rsidRPr="00A93390">
        <w:rPr>
          <w:rFonts w:ascii="Times New Roman" w:hAnsi="Times New Roman" w:cs="Times New Roman"/>
          <w:bCs/>
        </w:rPr>
        <w:t>LTE_NBIOT_eMTC_NTN</w:t>
      </w:r>
      <w:proofErr w:type="spellEnd"/>
    </w:p>
    <w:p w14:paraId="1990C97F" w14:textId="77777777" w:rsidR="00D3399B" w:rsidRPr="00541CB8" w:rsidRDefault="00D3399B" w:rsidP="00D3399B">
      <w:pPr>
        <w:spacing w:after="60"/>
        <w:ind w:left="1985" w:hanging="1985"/>
        <w:rPr>
          <w:rFonts w:ascii="Times New Roman" w:hAnsi="Times New Roman" w:cs="Times New Roman"/>
          <w:b/>
        </w:rPr>
      </w:pPr>
    </w:p>
    <w:p w14:paraId="628EDD6C" w14:textId="69C19EA1"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Moderator (</w:t>
      </w:r>
      <w:proofErr w:type="spellStart"/>
      <w:r w:rsidR="00130421">
        <w:rPr>
          <w:rFonts w:ascii="Times New Roman" w:hAnsi="Times New Roman" w:cs="Times New Roman"/>
          <w:bCs/>
        </w:rPr>
        <w:t>MediaTek</w:t>
      </w:r>
      <w:proofErr w:type="spellEnd"/>
      <w:r w:rsidR="006C34D9" w:rsidRPr="00541CB8">
        <w:rPr>
          <w:rFonts w:ascii="Times New Roman" w:hAnsi="Times New Roman" w:cs="Times New Roman"/>
          <w:bCs/>
        </w:rPr>
        <w:t>), [RAN1]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77777777" w:rsidR="006C34D9" w:rsidRPr="00541CB8" w:rsidRDefault="00D3399B" w:rsidP="00D3399B">
      <w:pPr>
        <w:tabs>
          <w:tab w:val="left" w:pos="2268"/>
        </w:tabs>
        <w:rPr>
          <w:rFonts w:ascii="Times New Roman" w:hAnsi="Times New Roman" w:cs="Times New Roman"/>
          <w:bCs/>
          <w:lang w:eastAsia="en-US"/>
        </w:rPr>
      </w:pPr>
      <w:r w:rsidRPr="00541CB8">
        <w:rPr>
          <w:rFonts w:ascii="Times New Roman" w:hAnsi="Times New Roman" w:cs="Times New Roman"/>
          <w:b/>
        </w:rPr>
        <w:t>Contact Person:</w:t>
      </w:r>
      <w:r w:rsidRPr="00541CB8">
        <w:rPr>
          <w:rFonts w:ascii="Times New Roman" w:hAnsi="Times New Roman" w:cs="Times New Roman"/>
          <w:bCs/>
          <w:lang w:eastAsia="en-US"/>
        </w:rPr>
        <w:t xml:space="preserve">     </w:t>
      </w:r>
    </w:p>
    <w:p w14:paraId="7017DB74" w14:textId="6AD148E4" w:rsidR="006C34D9" w:rsidRPr="00541CB8" w:rsidRDefault="006C34D9" w:rsidP="006C34D9">
      <w:pPr>
        <w:keepNext/>
        <w:tabs>
          <w:tab w:val="left" w:pos="2694"/>
        </w:tabs>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00A93390" w:rsidRPr="00A93390">
        <w:rPr>
          <w:rFonts w:ascii="Times New Roman" w:eastAsia="Times New Roman" w:hAnsi="Times New Roman" w:cs="Times New Roman"/>
          <w:bCs/>
        </w:rPr>
        <w:t>Gilles Charbit</w:t>
      </w:r>
      <w:r w:rsidRPr="00541CB8">
        <w:rPr>
          <w:rFonts w:ascii="Times New Roman" w:eastAsia="Times New Roman" w:hAnsi="Times New Roman" w:cs="Times New Roman"/>
          <w:bCs/>
        </w:rPr>
        <w:t xml:space="preserve"> </w:t>
      </w:r>
    </w:p>
    <w:p w14:paraId="5E4AF16B" w14:textId="1B0735C7" w:rsidR="006C34D9" w:rsidRPr="00541CB8" w:rsidRDefault="006C34D9" w:rsidP="006C34D9">
      <w:pPr>
        <w:keepNext/>
        <w:tabs>
          <w:tab w:val="left" w:pos="2694"/>
        </w:tabs>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00A93390" w:rsidRPr="00A93390">
          <w:rPr>
            <w:rStyle w:val="Hyperlink"/>
            <w:rFonts w:ascii="Times New Roman" w:eastAsia="Times New Roman" w:hAnsi="Times New Roman" w:cs="Times New Roman"/>
            <w:bCs/>
          </w:rPr>
          <w:t>gilles.charbit@mediatek.com</w:t>
        </w:r>
      </w:hyperlink>
      <w:r w:rsidR="00A93390">
        <w:t xml:space="preserve"> </w:t>
      </w:r>
      <w:r w:rsidRPr="00541CB8">
        <w:rPr>
          <w:rFonts w:ascii="Times New Roman" w:eastAsia="Times New Roman" w:hAnsi="Times New Roman" w:cs="Times New Roman"/>
          <w:bCs/>
        </w:rPr>
        <w:t xml:space="preserve"> </w:t>
      </w:r>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6F9FA728"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1. </w:t>
      </w:r>
      <w:r w:rsidRPr="00541CB8">
        <w:rPr>
          <w:rFonts w:ascii="Times New Roman" w:hAnsi="Times New Roman" w:cs="Times New Roman"/>
          <w:b/>
        </w:rPr>
        <w:tab/>
        <w:t>Overall Description:</w:t>
      </w:r>
    </w:p>
    <w:p w14:paraId="23C7D90A" w14:textId="77777777" w:rsidR="00A93390" w:rsidRPr="00A93390" w:rsidRDefault="00A93390" w:rsidP="00A93390">
      <w:pPr>
        <w:tabs>
          <w:tab w:val="left" w:pos="576"/>
        </w:tabs>
        <w:snapToGrid w:val="0"/>
        <w:spacing w:beforeLines="50" w:before="120" w:afterLines="50" w:after="120"/>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RAN1 has discussed the following aspects and leaves it up to RAN2 to specify UE behaviour related to expiry of UL synchronization validity timer and determine which of the following aspects are to be specified: </w:t>
      </w:r>
    </w:p>
    <w:p w14:paraId="44DE18BE"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Mechanisms for UE to declare loss of UL synchronization including mechanisms for UL synchronization recovery procedure when UL synchronization is lost if UL synchronization validity timer expires in RRC_CONNECTED </w:t>
      </w:r>
    </w:p>
    <w:p w14:paraId="17680F23"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It is up to RAN2 to specify this new behaviour for connected UE within RLF set of procedures or a new procedure for re-acquiring satellite ephemeris</w:t>
      </w:r>
    </w:p>
    <w:p w14:paraId="0E196A97"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 for UL synchronization includes re-acquiring the satellite ephemeris and common TA parameters if indicated on SIB</w:t>
      </w:r>
    </w:p>
    <w:p w14:paraId="001AD12A"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1FD6F57A"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Potential additional RACH after re-acquisition of satellite ephemeris and common TA parameters if indicated for the UL synchronization recovery procedure in case of potential residual TA error.</w:t>
      </w:r>
    </w:p>
    <w:p w14:paraId="14940C29"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0EA343A9"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UE signalling to indicate the validity timer for UL synchronization is about to expire</w:t>
      </w:r>
    </w:p>
    <w:p w14:paraId="286757CE" w14:textId="77777777" w:rsidR="00A93390" w:rsidRPr="00A93390" w:rsidRDefault="00A93390" w:rsidP="003F6379">
      <w:pPr>
        <w:spacing w:after="120"/>
        <w:ind w:left="29"/>
        <w:rPr>
          <w:rFonts w:ascii="Times New Roman" w:hAnsi="Times New Roman" w:cs="Times New Roman"/>
          <w:sz w:val="20"/>
          <w:szCs w:val="20"/>
          <w:lang w:val="x-none"/>
        </w:rPr>
      </w:pPr>
    </w:p>
    <w:p w14:paraId="4B520E9F" w14:textId="77777777" w:rsidR="00A93390" w:rsidRPr="00A93390" w:rsidRDefault="00A93390" w:rsidP="003F6379">
      <w:pPr>
        <w:spacing w:after="120"/>
        <w:ind w:left="29"/>
        <w:rPr>
          <w:rFonts w:ascii="Times New Roman" w:hAnsi="Times New Roman" w:cs="Times New Roman"/>
          <w:sz w:val="20"/>
          <w:szCs w:val="20"/>
        </w:rPr>
      </w:pPr>
      <w:r w:rsidRPr="00A93390">
        <w:rPr>
          <w:rFonts w:ascii="Times New Roman" w:hAnsi="Times New Roman" w:cs="Times New Roman"/>
          <w:sz w:val="20"/>
          <w:szCs w:val="20"/>
        </w:rPr>
        <w:t>RAN1 respectfully requests RAN2</w:t>
      </w:r>
      <w:r w:rsidR="003F6379" w:rsidRPr="00A93390">
        <w:rPr>
          <w:rFonts w:ascii="Times New Roman" w:hAnsi="Times New Roman" w:cs="Times New Roman"/>
          <w:sz w:val="20"/>
          <w:szCs w:val="20"/>
        </w:rPr>
        <w:t xml:space="preserve"> to prioritize the </w:t>
      </w:r>
      <w:r w:rsidRPr="00A93390">
        <w:rPr>
          <w:rFonts w:ascii="Times New Roman" w:hAnsi="Times New Roman" w:cs="Times New Roman"/>
          <w:sz w:val="20"/>
          <w:szCs w:val="20"/>
        </w:rPr>
        <w:t xml:space="preserve">validity timer for UL synchronization specification </w:t>
      </w:r>
      <w:r w:rsidR="003F6379" w:rsidRPr="00A93390">
        <w:rPr>
          <w:rFonts w:ascii="Times New Roman" w:hAnsi="Times New Roman" w:cs="Times New Roman"/>
          <w:sz w:val="20"/>
          <w:szCs w:val="20"/>
        </w:rPr>
        <w:t>work</w:t>
      </w:r>
      <w:r w:rsidRPr="00A93390">
        <w:rPr>
          <w:rFonts w:ascii="Times New Roman" w:hAnsi="Times New Roman" w:cs="Times New Roman"/>
          <w:sz w:val="20"/>
          <w:szCs w:val="20"/>
        </w:rPr>
        <w:t>.</w:t>
      </w:r>
    </w:p>
    <w:p w14:paraId="118BEC45" w14:textId="77777777" w:rsidR="00A93390" w:rsidRPr="00A93390" w:rsidRDefault="00A93390" w:rsidP="003F6379">
      <w:pPr>
        <w:spacing w:after="120"/>
        <w:ind w:left="29"/>
        <w:rPr>
          <w:rFonts w:ascii="Times New Roman" w:hAnsi="Times New Roman" w:cs="Times New Roman"/>
          <w:sz w:val="20"/>
          <w:szCs w:val="20"/>
        </w:rPr>
      </w:pPr>
    </w:p>
    <w:p w14:paraId="7AF3C9AE" w14:textId="44DC9A35" w:rsidR="00534617" w:rsidRPr="00A93390" w:rsidRDefault="009439C2" w:rsidP="00534617">
      <w:pPr>
        <w:shd w:val="clear" w:color="auto" w:fill="FFFFFF"/>
        <w:spacing w:line="315" w:lineRule="atLeast"/>
        <w:rPr>
          <w:rFonts w:ascii="Times New Roman" w:eastAsia="SimSun" w:hAnsi="Times New Roman" w:cs="Times New Roman"/>
          <w:sz w:val="20"/>
          <w:szCs w:val="20"/>
        </w:rPr>
      </w:pPr>
      <w:r w:rsidRPr="00A93390">
        <w:rPr>
          <w:rFonts w:ascii="Times New Roman" w:eastAsia="SimSun" w:hAnsi="Times New Roman" w:cs="Times New Roman"/>
          <w:sz w:val="20"/>
          <w:szCs w:val="20"/>
        </w:rPr>
        <w:t xml:space="preserve">Relevant RAN1 agreements </w:t>
      </w:r>
      <w:r w:rsidR="00DB195F" w:rsidRPr="00A93390">
        <w:rPr>
          <w:rFonts w:ascii="Times New Roman" w:eastAsia="SimSun" w:hAnsi="Times New Roman" w:cs="Times New Roman"/>
          <w:sz w:val="20"/>
          <w:szCs w:val="20"/>
        </w:rPr>
        <w:t>are attached</w:t>
      </w:r>
      <w:r w:rsidRPr="00A93390">
        <w:rPr>
          <w:rFonts w:ascii="Times New Roman" w:eastAsia="SimSun" w:hAnsi="Times New Roman" w:cs="Times New Roman"/>
          <w:sz w:val="20"/>
          <w:szCs w:val="20"/>
        </w:rPr>
        <w:t xml:space="preserve"> below</w:t>
      </w:r>
      <w:r w:rsidR="00FF186A" w:rsidRPr="00A93390">
        <w:rPr>
          <w:rFonts w:ascii="Times New Roman" w:eastAsia="SimSun" w:hAnsi="Times New Roman" w:cs="Times New Roman"/>
          <w:sz w:val="20"/>
          <w:szCs w:val="20"/>
        </w:rPr>
        <w:t>.</w:t>
      </w:r>
    </w:p>
    <w:p w14:paraId="758D0142" w14:textId="77777777" w:rsidR="00534617" w:rsidRPr="00A93390" w:rsidRDefault="00534617" w:rsidP="00534617">
      <w:pPr>
        <w:rPr>
          <w:rFonts w:ascii="Times New Roman" w:hAnsi="Times New Roman" w:cs="Times New Roman"/>
          <w:sz w:val="20"/>
          <w:szCs w:val="20"/>
          <w:highlight w:val="green"/>
          <w:lang w:eastAsia="x-none"/>
        </w:rPr>
      </w:pPr>
    </w:p>
    <w:p w14:paraId="0E3F3739" w14:textId="77777777" w:rsidR="00A93390" w:rsidRPr="00A93390" w:rsidRDefault="00A93390" w:rsidP="00A93390">
      <w:pPr>
        <w:jc w:val="both"/>
        <w:rPr>
          <w:rFonts w:ascii="Times New Roman" w:hAnsi="Times New Roman" w:cs="Times New Roman"/>
          <w:bCs/>
          <w:iCs/>
          <w:sz w:val="20"/>
          <w:szCs w:val="20"/>
        </w:rPr>
      </w:pPr>
      <w:r w:rsidRPr="00A93390">
        <w:rPr>
          <w:rFonts w:ascii="Times New Roman" w:hAnsi="Times New Roman" w:cs="Times New Roman"/>
          <w:bCs/>
          <w:iCs/>
          <w:sz w:val="20"/>
          <w:szCs w:val="20"/>
          <w:highlight w:val="green"/>
        </w:rPr>
        <w:lastRenderedPageBreak/>
        <w:t>Agreement:</w:t>
      </w:r>
    </w:p>
    <w:p w14:paraId="2A363BCF" w14:textId="77777777" w:rsidR="00A93390" w:rsidRPr="00A93390" w:rsidRDefault="00A93390" w:rsidP="00A93390">
      <w:pPr>
        <w:tabs>
          <w:tab w:val="left" w:pos="576"/>
        </w:tabs>
        <w:snapToGrid w:val="0"/>
        <w:spacing w:beforeLines="50" w:before="120" w:afterLines="50" w:after="120"/>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RAN1 has discussed the following aspects and leaves it up to RAN2 to specify UE behaviour related to expiry of UL synchronization validity timer and determine which of the following aspects are to be specified: </w:t>
      </w:r>
    </w:p>
    <w:p w14:paraId="7DA12D37"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Mechanisms for UE to declare loss of UL synchronization including mechanisms for UL synchronization recovery procedure when UL synchronization is lost if UL synchronization validity timer expires in RRC_CONNECTED </w:t>
      </w:r>
    </w:p>
    <w:p w14:paraId="2B509FF3"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It is up to RAN2 to specify this new behaviour for connected UE within RLF set of procedures or a new procedure for re-acquiring satellite ephemeris</w:t>
      </w:r>
    </w:p>
    <w:p w14:paraId="4F15089D"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 for UL synchronization includes re-acquiring the satellite ephemeris and common TA parameters if indicated on SIB</w:t>
      </w:r>
    </w:p>
    <w:p w14:paraId="74F858FB"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767A8F3D"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Potential additional RACH after re-acquisition of satellite ephemeris and common TA parameters if indicated for the UL synchronization recovery procedure in case of potential residual TA error.</w:t>
      </w:r>
    </w:p>
    <w:p w14:paraId="56D61351"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6DAFE383"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UE signalling to indicate the validity timer for UL synchronization is about to expire</w:t>
      </w:r>
    </w:p>
    <w:p w14:paraId="7BBAF2AF" w14:textId="77777777" w:rsidR="003F6379" w:rsidRPr="00A93390" w:rsidRDefault="003F6379" w:rsidP="003F6379">
      <w:pPr>
        <w:pStyle w:val="BodyText"/>
        <w:rPr>
          <w:rFonts w:ascii="Times New Roman" w:hAnsi="Times New Roman" w:cs="Times New Roman"/>
          <w:sz w:val="20"/>
          <w:szCs w:val="20"/>
          <w:lang w:val="x-none"/>
        </w:rPr>
      </w:pPr>
    </w:p>
    <w:p w14:paraId="6BDF2D1F"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highlight w:val="green"/>
          <w:lang w:eastAsia="x-none"/>
        </w:rPr>
        <w:t>Agreement:</w:t>
      </w:r>
    </w:p>
    <w:p w14:paraId="6BD2FCAA"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The validity timer for UL synchronization is started/restarted with configured timer validity duration at the epoch time of the assistance information (i.e. serving satellite ephemeris data).</w:t>
      </w:r>
    </w:p>
    <w:p w14:paraId="1833F015" w14:textId="77777777" w:rsidR="00A93390" w:rsidRPr="00A93390" w:rsidRDefault="00A93390" w:rsidP="00311764">
      <w:pPr>
        <w:numPr>
          <w:ilvl w:val="0"/>
          <w:numId w:val="15"/>
        </w:numPr>
        <w:spacing w:after="0" w:line="240" w:lineRule="auto"/>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FFS: Precise definition of epoch time taking into account SIB repetitions</w:t>
      </w:r>
    </w:p>
    <w:p w14:paraId="374FF0D2" w14:textId="77777777" w:rsidR="00A93390" w:rsidRPr="00A93390" w:rsidRDefault="00A93390" w:rsidP="00A93390">
      <w:pPr>
        <w:rPr>
          <w:rFonts w:ascii="Times New Roman" w:hAnsi="Times New Roman" w:cs="Times New Roman"/>
          <w:sz w:val="20"/>
          <w:szCs w:val="20"/>
          <w:lang w:eastAsia="x-none"/>
        </w:rPr>
      </w:pPr>
    </w:p>
    <w:p w14:paraId="10D67817"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highlight w:val="green"/>
          <w:lang w:eastAsia="x-none"/>
        </w:rPr>
        <w:t>Agreement:</w:t>
      </w:r>
    </w:p>
    <w:p w14:paraId="0EC9CEFE"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A single validity duration for both serving satellite ephemeris and common TA related parameters is defined at least if serving satellite ephemeris and common TA parameters are signalled in the same SIB message.</w:t>
      </w:r>
    </w:p>
    <w:p w14:paraId="0EF1EBC2" w14:textId="77777777" w:rsidR="00E4743C" w:rsidRPr="00E4743C" w:rsidRDefault="00E4743C" w:rsidP="00E4743C">
      <w:pPr>
        <w:spacing w:after="120" w:line="240" w:lineRule="auto"/>
        <w:rPr>
          <w:rFonts w:ascii="Times New Roman" w:eastAsia="Times New Roman" w:hAnsi="Times New Roman" w:cs="Times New Roman"/>
          <w:color w:val="979797"/>
          <w:lang w:val="en-US"/>
        </w:rPr>
      </w:pPr>
      <w:r w:rsidRPr="00E4743C">
        <w:rPr>
          <w:rFonts w:ascii="Times New Roman" w:eastAsia="Times New Roman" w:hAnsi="Times New Roman" w:cs="Times New Roman"/>
          <w:color w:val="979797"/>
          <w:lang w:val="en-US"/>
        </w:rPr>
        <w:t> </w:t>
      </w:r>
    </w:p>
    <w:p w14:paraId="71EE3356" w14:textId="77777777" w:rsidR="00E4743C" w:rsidRPr="00E4743C" w:rsidRDefault="00E4743C" w:rsidP="00E4743C">
      <w:pPr>
        <w:spacing w:after="120" w:line="240" w:lineRule="auto"/>
        <w:rPr>
          <w:rFonts w:ascii="Times New Roman" w:eastAsia="Times New Roman" w:hAnsi="Times New Roman" w:cs="Times New Roman"/>
          <w:color w:val="000000"/>
          <w:sz w:val="20"/>
          <w:lang w:val="en-US"/>
        </w:rPr>
      </w:pPr>
      <w:r w:rsidRPr="00E4743C">
        <w:rPr>
          <w:rFonts w:ascii="Times New Roman" w:eastAsia="Times New Roman" w:hAnsi="Times New Roman" w:cs="Times New Roman"/>
          <w:color w:val="000000"/>
          <w:sz w:val="20"/>
          <w:highlight w:val="green"/>
          <w:lang w:val="en-US"/>
        </w:rPr>
        <w:t>Agreement:</w:t>
      </w:r>
    </w:p>
    <w:p w14:paraId="5A345D7B" w14:textId="77777777" w:rsidR="00E4743C" w:rsidRPr="00E4743C" w:rsidRDefault="00E4743C" w:rsidP="00E4743C">
      <w:pPr>
        <w:spacing w:after="120" w:line="240" w:lineRule="auto"/>
        <w:rPr>
          <w:rFonts w:ascii="Times New Roman" w:eastAsia="Times New Roman" w:hAnsi="Times New Roman" w:cs="Times New Roman"/>
          <w:color w:val="000000"/>
          <w:sz w:val="20"/>
          <w:lang w:val="en-US"/>
        </w:rPr>
      </w:pPr>
      <w:r w:rsidRPr="00E4743C">
        <w:rPr>
          <w:rFonts w:ascii="Times New Roman" w:eastAsia="Times New Roman" w:hAnsi="Times New Roman" w:cs="Times New Roman"/>
          <w:color w:val="000000"/>
          <w:sz w:val="20"/>
          <w:lang w:val="en-US"/>
        </w:rPr>
        <w:t>The validity timer of UL synchronization is configured by the network</w:t>
      </w:r>
    </w:p>
    <w:p w14:paraId="25F31F9C" w14:textId="77777777" w:rsidR="00E4743C" w:rsidRPr="00E4743C" w:rsidRDefault="00E4743C" w:rsidP="00311764">
      <w:pPr>
        <w:numPr>
          <w:ilvl w:val="0"/>
          <w:numId w:val="16"/>
        </w:numPr>
        <w:spacing w:after="0" w:line="240" w:lineRule="auto"/>
        <w:ind w:left="540"/>
        <w:textAlignment w:val="center"/>
        <w:rPr>
          <w:rFonts w:ascii="Calibri" w:eastAsia="Times New Roman" w:hAnsi="Calibri" w:cs="Calibri"/>
          <w:color w:val="000000"/>
          <w:sz w:val="20"/>
          <w:lang w:val="en-US"/>
        </w:rPr>
      </w:pPr>
      <w:r w:rsidRPr="00E4743C">
        <w:rPr>
          <w:rFonts w:ascii="Times New Roman" w:eastAsia="Times New Roman" w:hAnsi="Times New Roman" w:cs="Times New Roman"/>
          <w:color w:val="000000"/>
          <w:sz w:val="20"/>
          <w:lang w:val="en-US"/>
        </w:rPr>
        <w:t>FFS: Whether a single validity timer or separate validity timers are used for satellite ephemeris and common TA parameters</w:t>
      </w:r>
    </w:p>
    <w:p w14:paraId="041B8561" w14:textId="77777777" w:rsidR="003F6379" w:rsidRDefault="003F6379" w:rsidP="00FB72C6">
      <w:pPr>
        <w:rPr>
          <w:rFonts w:ascii="Times New Roman" w:hAnsi="Times New Roman" w:cs="Times New Roman"/>
          <w:bCs/>
          <w:lang w:val="en-US"/>
        </w:rPr>
      </w:pPr>
    </w:p>
    <w:p w14:paraId="11587C2D" w14:textId="77777777" w:rsidR="002572FC" w:rsidRPr="002572FC" w:rsidRDefault="002572FC" w:rsidP="002572FC">
      <w:pPr>
        <w:spacing w:after="120" w:line="240" w:lineRule="auto"/>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highlight w:val="green"/>
          <w:lang w:val="en-US"/>
        </w:rPr>
        <w:t>Agreement:</w:t>
      </w:r>
    </w:p>
    <w:p w14:paraId="0AA09056"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Satellite ephemeris read on SIB are valid for the duration of sporadic short transmission in RRC_CONNECTED.</w:t>
      </w:r>
    </w:p>
    <w:p w14:paraId="4CCDD961"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Common TA parameters if indicated and read on SIB are valid for the duration of sporadic short transmission in RRC_CONNECTED.</w:t>
      </w:r>
    </w:p>
    <w:p w14:paraId="1019498A"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 xml:space="preserve">Note: The duration of the short transmission is </w:t>
      </w:r>
      <w:proofErr w:type="spellStart"/>
      <w:r w:rsidRPr="002572FC">
        <w:rPr>
          <w:rFonts w:ascii="Times New Roman" w:eastAsia="Times New Roman" w:hAnsi="Times New Roman" w:cs="Times New Roman"/>
          <w:color w:val="000000"/>
          <w:sz w:val="20"/>
          <w:lang w:val="en-US"/>
        </w:rPr>
        <w:t>not longer</w:t>
      </w:r>
      <w:proofErr w:type="spellEnd"/>
      <w:r w:rsidRPr="002572FC">
        <w:rPr>
          <w:rFonts w:ascii="Times New Roman" w:eastAsia="Times New Roman" w:hAnsi="Times New Roman" w:cs="Times New Roman"/>
          <w:color w:val="000000"/>
          <w:sz w:val="20"/>
          <w:lang w:val="en-US"/>
        </w:rPr>
        <w:t xml:space="preserve"> than the “validity timer for UL synchronization” referred to in the WID objective (but which still needs further discussion for specifying further details)</w:t>
      </w:r>
    </w:p>
    <w:p w14:paraId="3526EACE" w14:textId="77777777" w:rsidR="002572FC" w:rsidRPr="002572FC" w:rsidRDefault="002572FC" w:rsidP="002572FC">
      <w:pPr>
        <w:spacing w:after="120" w:line="240" w:lineRule="auto"/>
        <w:rPr>
          <w:rFonts w:ascii="Times New Roman" w:eastAsia="Times New Roman" w:hAnsi="Times New Roman" w:cs="Times New Roman"/>
          <w:color w:val="979797"/>
          <w:lang w:val="en-US"/>
        </w:rPr>
      </w:pPr>
      <w:r w:rsidRPr="002572FC">
        <w:rPr>
          <w:rFonts w:ascii="Times New Roman" w:eastAsia="Times New Roman" w:hAnsi="Times New Roman" w:cs="Times New Roman"/>
          <w:color w:val="979797"/>
          <w:lang w:val="en-US"/>
        </w:rPr>
        <w:t> </w:t>
      </w:r>
    </w:p>
    <w:p w14:paraId="03321402" w14:textId="77777777" w:rsidR="00792D9E" w:rsidRPr="00792D9E" w:rsidRDefault="00792D9E" w:rsidP="00792D9E">
      <w:pPr>
        <w:spacing w:after="120" w:line="240" w:lineRule="auto"/>
        <w:rPr>
          <w:rFonts w:ascii="Times New Roman" w:eastAsia="Times New Roman" w:hAnsi="Times New Roman" w:cs="Times New Roman"/>
          <w:color w:val="000000"/>
          <w:lang w:val="en-US"/>
        </w:rPr>
      </w:pPr>
      <w:r w:rsidRPr="00792D9E">
        <w:rPr>
          <w:rFonts w:ascii="Times New Roman" w:eastAsia="Times New Roman" w:hAnsi="Times New Roman" w:cs="Times New Roman"/>
          <w:color w:val="000000"/>
          <w:highlight w:val="green"/>
          <w:lang w:val="en-US"/>
        </w:rPr>
        <w:t>Agreement:</w:t>
      </w:r>
    </w:p>
    <w:p w14:paraId="33364421" w14:textId="77777777" w:rsidR="00792D9E" w:rsidRPr="00792D9E" w:rsidRDefault="00792D9E" w:rsidP="00792D9E">
      <w:pPr>
        <w:spacing w:after="120" w:line="240" w:lineRule="auto"/>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t>UE in RRC_IDLE reads the satellite ephemeris on SIB and the common TA parameters if indicated on SIB and (re-)start the validity timer(s) for UL synchronization before moving to RRC_CONNECTED.</w:t>
      </w:r>
    </w:p>
    <w:p w14:paraId="43E070B2" w14:textId="77777777" w:rsidR="00792D9E" w:rsidRPr="00792D9E" w:rsidRDefault="00792D9E" w:rsidP="00792D9E">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t xml:space="preserve">FFS: Details of the precise (re-)start time for the validity timer for UL synchronization to ensure a common understanding between </w:t>
      </w:r>
      <w:proofErr w:type="spellStart"/>
      <w:r w:rsidRPr="00792D9E">
        <w:rPr>
          <w:rFonts w:ascii="Times New Roman" w:eastAsia="Times New Roman" w:hAnsi="Times New Roman" w:cs="Times New Roman"/>
          <w:color w:val="000000"/>
          <w:sz w:val="20"/>
          <w:lang w:val="en-US"/>
        </w:rPr>
        <w:t>gNB</w:t>
      </w:r>
      <w:proofErr w:type="spellEnd"/>
      <w:r w:rsidRPr="00792D9E">
        <w:rPr>
          <w:rFonts w:ascii="Times New Roman" w:eastAsia="Times New Roman" w:hAnsi="Times New Roman" w:cs="Times New Roman"/>
          <w:color w:val="000000"/>
          <w:sz w:val="20"/>
          <w:lang w:val="en-US"/>
        </w:rPr>
        <w:t xml:space="preserve"> and UE.</w:t>
      </w:r>
    </w:p>
    <w:p w14:paraId="14502AD1" w14:textId="77777777" w:rsidR="00792D9E" w:rsidRPr="00792D9E" w:rsidRDefault="00792D9E" w:rsidP="00792D9E">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t>Other signaling details for validity timer are up to RAN2</w:t>
      </w:r>
    </w:p>
    <w:p w14:paraId="65FD5D33" w14:textId="77777777" w:rsidR="002572FC" w:rsidRPr="00E4743C" w:rsidRDefault="002572FC" w:rsidP="00FB72C6">
      <w:pPr>
        <w:rPr>
          <w:rFonts w:ascii="Times New Roman" w:hAnsi="Times New Roman" w:cs="Times New Roman"/>
          <w:bCs/>
          <w:lang w:val="en-US"/>
        </w:rPr>
      </w:pPr>
    </w:p>
    <w:p w14:paraId="463DA56A" w14:textId="45FFBBA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2. </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133167AF"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 xml:space="preserve">ACTION: </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7A6D5354"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3. </w:t>
      </w:r>
      <w:r w:rsidRPr="00541CB8">
        <w:rPr>
          <w:rFonts w:ascii="Times New Roman" w:hAnsi="Times New Roman" w:cs="Times New Roman"/>
          <w:b/>
        </w:rPr>
        <w:tab/>
        <w:t>Date of Next TSG-RAN WG1 Meetings:</w:t>
      </w:r>
    </w:p>
    <w:p w14:paraId="1035083A" w14:textId="23453E87" w:rsidR="00541CB8" w:rsidRPr="00541CB8" w:rsidRDefault="00541CB8" w:rsidP="00541CB8">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 xml:space="preserve">TSG-RAN WG1 Meeting #107-e </w:t>
      </w:r>
      <w:r w:rsidRPr="00541CB8">
        <w:rPr>
          <w:rFonts w:ascii="Times New Roman" w:hAnsi="Times New Roman" w:cs="Times New Roman"/>
          <w:bCs/>
        </w:rPr>
        <w:tab/>
      </w:r>
      <w:r w:rsidRPr="00541CB8">
        <w:rPr>
          <w:rFonts w:ascii="Times New Roman" w:hAnsi="Times New Roman" w:cs="Times New Roman"/>
          <w:bCs/>
        </w:rPr>
        <w:tab/>
        <w:t>11 – 19 November 2021</w:t>
      </w:r>
      <w:r w:rsidRPr="00541CB8">
        <w:rPr>
          <w:rFonts w:ascii="Times New Roman" w:hAnsi="Times New Roman" w:cs="Times New Roman"/>
          <w:bCs/>
        </w:rPr>
        <w:tab/>
      </w:r>
      <w:r w:rsidRPr="00541CB8">
        <w:rPr>
          <w:rFonts w:ascii="Times New Roman" w:hAnsi="Times New Roman" w:cs="Times New Roman"/>
          <w:bCs/>
        </w:rPr>
        <w:tab/>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377CF" w14:textId="77777777" w:rsidR="00E5665E" w:rsidRDefault="00E5665E">
      <w:r>
        <w:separator/>
      </w:r>
    </w:p>
  </w:endnote>
  <w:endnote w:type="continuationSeparator" w:id="0">
    <w:p w14:paraId="7AC4120B" w14:textId="77777777" w:rsidR="00E5665E" w:rsidRDefault="00E5665E">
      <w:r>
        <w:continuationSeparator/>
      </w:r>
    </w:p>
  </w:endnote>
  <w:endnote w:type="continuationNotice" w:id="1">
    <w:p w14:paraId="309FD6C2" w14:textId="77777777" w:rsidR="00E5665E" w:rsidRDefault="00E56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1BD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B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1AC4A" w14:textId="77777777" w:rsidR="00E5665E" w:rsidRDefault="00E5665E">
      <w:r>
        <w:separator/>
      </w:r>
    </w:p>
  </w:footnote>
  <w:footnote w:type="continuationSeparator" w:id="0">
    <w:p w14:paraId="3EE0B01E" w14:textId="77777777" w:rsidR="00E5665E" w:rsidRDefault="00E5665E">
      <w:r>
        <w:continuationSeparator/>
      </w:r>
    </w:p>
  </w:footnote>
  <w:footnote w:type="continuationNotice" w:id="1">
    <w:p w14:paraId="145906E7" w14:textId="77777777" w:rsidR="00E5665E" w:rsidRDefault="00E566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92B4E"/>
    <w:multiLevelType w:val="multilevel"/>
    <w:tmpl w:val="11A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6B21214F"/>
    <w:multiLevelType w:val="multilevel"/>
    <w:tmpl w:val="276A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nsid w:val="798F23A8"/>
    <w:multiLevelType w:val="multilevel"/>
    <w:tmpl w:val="3E48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2"/>
  </w:num>
  <w:num w:numId="8">
    <w:abstractNumId w:val="3"/>
  </w:num>
  <w:num w:numId="9">
    <w:abstractNumId w:val="1"/>
  </w:num>
  <w:num w:numId="10">
    <w:abstractNumId w:val="16"/>
  </w:num>
  <w:num w:numId="11">
    <w:abstractNumId w:val="7"/>
  </w:num>
  <w:num w:numId="12">
    <w:abstractNumId w:val="15"/>
  </w:num>
  <w:num w:numId="13">
    <w:abstractNumId w:val="6"/>
  </w:num>
  <w:num w:numId="14">
    <w:abstractNumId w:val="14"/>
  </w:num>
  <w:num w:numId="15">
    <w:abstractNumId w:val="4"/>
  </w:num>
  <w:num w:numId="16">
    <w:abstractNumId w:val="5"/>
  </w:num>
  <w:num w:numId="17">
    <w:abstractNumId w:val="13"/>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0421"/>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2FC"/>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764"/>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16"/>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1F76"/>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2D9E"/>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1BD8"/>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3E19"/>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390"/>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48D"/>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E6478"/>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43C"/>
    <w:rsid w:val="00E4777F"/>
    <w:rsid w:val="00E47AEF"/>
    <w:rsid w:val="00E52781"/>
    <w:rsid w:val="00E53B75"/>
    <w:rsid w:val="00E54E3B"/>
    <w:rsid w:val="00E5545B"/>
    <w:rsid w:val="00E5665E"/>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0596"/>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BD8"/>
    <w:pPr>
      <w:spacing w:after="160" w:line="259" w:lineRule="auto"/>
    </w:pPr>
    <w:rPr>
      <w:rFonts w:asciiTheme="minorHAnsi" w:hAnsiTheme="minorHAnsi" w:cstheme="minorBid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61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BD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DefaultParagraphFont"/>
    <w:uiPriority w:val="99"/>
    <w:semiHidden/>
    <w:unhideWhenUsed/>
    <w:rsid w:val="00D3399B"/>
    <w:rPr>
      <w:color w:val="605E5C"/>
      <w:shd w:val="clear" w:color="auto" w:fill="E1DFDD"/>
    </w:rPr>
  </w:style>
  <w:style w:type="paragraph" w:customStyle="1" w:styleId="DraftProposal">
    <w:name w:val="Draft Proposal"/>
    <w:basedOn w:val="BodyText"/>
    <w:next w:val="Normal"/>
    <w:uiPriority w:val="99"/>
    <w:qFormat/>
    <w:rsid w:val="003F6379"/>
    <w:pPr>
      <w:tabs>
        <w:tab w:val="num" w:pos="1304"/>
        <w:tab w:val="left" w:pos="1701"/>
      </w:tabs>
      <w:spacing w:after="160"/>
      <w:ind w:left="1304" w:hanging="1304"/>
    </w:pPr>
    <w:rPr>
      <w:rFonts w:eastAsiaTheme="minorHAnsi"/>
      <w:b/>
      <w:bCs/>
      <w:lang w:eastAsia="en-US"/>
    </w:rPr>
  </w:style>
  <w:style w:type="character" w:customStyle="1" w:styleId="apple-converted-space">
    <w:name w:val="apple-converted-space"/>
    <w:basedOn w:val="DefaultParagraphFont"/>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102186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56594474">
      <w:bodyDiv w:val="1"/>
      <w:marLeft w:val="0"/>
      <w:marRight w:val="0"/>
      <w:marTop w:val="0"/>
      <w:marBottom w:val="0"/>
      <w:divBdr>
        <w:top w:val="none" w:sz="0" w:space="0" w:color="auto"/>
        <w:left w:val="none" w:sz="0" w:space="0" w:color="auto"/>
        <w:bottom w:val="none" w:sz="0" w:space="0" w:color="auto"/>
        <w:right w:val="none" w:sz="0" w:space="0" w:color="auto"/>
      </w:divBdr>
    </w:div>
    <w:div w:id="19791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lles.charbit@mediatek.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11EDB-FF26-4B6F-BA74-78272194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Gilles Charbit</cp:lastModifiedBy>
  <cp:revision>9</cp:revision>
  <dcterms:created xsi:type="dcterms:W3CDTF">2021-10-20T09:29:00Z</dcterms:created>
  <dcterms:modified xsi:type="dcterms:W3CDTF">2021-10-22T10:06:00Z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